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CF" w:rsidRPr="00CC1258" w:rsidRDefault="009509CF" w:rsidP="009509CF">
      <w:pPr>
        <w:pStyle w:val="NormalnyWeb"/>
        <w:rPr>
          <w:rFonts w:asciiTheme="minorHAnsi" w:hAnsiTheme="minorHAnsi" w:cstheme="minorHAnsi"/>
        </w:rPr>
      </w:pPr>
      <w:bookmarkStart w:id="0" w:name="_Hlk32227133"/>
      <w:bookmarkStart w:id="1" w:name="_GoBack"/>
      <w:bookmarkEnd w:id="1"/>
      <w:r w:rsidRPr="00CC1258">
        <w:rPr>
          <w:rFonts w:asciiTheme="minorHAnsi" w:hAnsiTheme="minorHAnsi" w:cstheme="minorHAnsi"/>
        </w:rPr>
        <w:t>1. Ulga na złe długi:</w:t>
      </w:r>
    </w:p>
    <w:p w:rsidR="009509CF" w:rsidRPr="00CC1258" w:rsidRDefault="009509CF" w:rsidP="009509CF">
      <w:pPr>
        <w:pStyle w:val="NormalnyWeb"/>
        <w:ind w:left="567"/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• termin  i  warunki korzystania z ulgi na złe długi,</w:t>
      </w:r>
      <w:r w:rsidRPr="00CC1258">
        <w:rPr>
          <w:rFonts w:asciiTheme="minorHAnsi" w:hAnsiTheme="minorHAnsi" w:cstheme="minorHAnsi"/>
        </w:rPr>
        <w:br/>
        <w:t>• obowiązki nabywcy,</w:t>
      </w:r>
      <w:r w:rsidRPr="00CC1258">
        <w:rPr>
          <w:rFonts w:asciiTheme="minorHAnsi" w:hAnsiTheme="minorHAnsi" w:cstheme="minorHAnsi"/>
        </w:rPr>
        <w:br/>
        <w:t>•  zasady stosowania ulgi na złe długi dla faktur wystawionych w 2018 r.</w:t>
      </w:r>
      <w:r w:rsidRPr="00CC1258">
        <w:rPr>
          <w:rFonts w:asciiTheme="minorHAnsi" w:hAnsiTheme="minorHAnsi" w:cstheme="minorHAnsi"/>
        </w:rPr>
        <w:br/>
      </w:r>
    </w:p>
    <w:p w:rsidR="009509CF" w:rsidRPr="00CC1258" w:rsidRDefault="009509CF" w:rsidP="009509CF">
      <w:pPr>
        <w:pStyle w:val="NormalnyWeb"/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 xml:space="preserve">2. </w:t>
      </w:r>
      <w:r w:rsidR="00327AAD" w:rsidRPr="00CC1258">
        <w:rPr>
          <w:rFonts w:asciiTheme="minorHAnsi" w:hAnsiTheme="minorHAnsi" w:cstheme="minorHAnsi"/>
        </w:rPr>
        <w:t>Aktualne zmiany związanie z białą listą</w:t>
      </w:r>
      <w:r w:rsidRPr="00CC1258">
        <w:rPr>
          <w:rFonts w:asciiTheme="minorHAnsi" w:hAnsiTheme="minorHAnsi" w:cstheme="minorHAnsi"/>
        </w:rPr>
        <w:t xml:space="preserve"> podatników VAT:</w:t>
      </w:r>
    </w:p>
    <w:p w:rsidR="00CC1258" w:rsidRPr="00CC1258" w:rsidRDefault="009509CF" w:rsidP="00CC1258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konsekwencje podatkowe dokonania zapłaty należności wynikającej z faktury bez pośrednictwa rachunku płatniczego lub na rachunek nieujęty w wykazie w podatku VAT oraz CIT i PIT,</w:t>
      </w:r>
    </w:p>
    <w:p w:rsidR="009509CF" w:rsidRPr="00CC1258" w:rsidRDefault="009509CF" w:rsidP="00CC1258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planowane zmiany dotyczące białej listy w roku 2020</w:t>
      </w:r>
      <w:r w:rsidR="00CC1258" w:rsidRPr="00CC1258">
        <w:rPr>
          <w:rFonts w:asciiTheme="minorHAnsi" w:hAnsiTheme="minorHAnsi" w:cstheme="minorHAnsi"/>
        </w:rPr>
        <w:t>.</w:t>
      </w:r>
    </w:p>
    <w:p w:rsidR="009509CF" w:rsidRPr="00CC1258" w:rsidRDefault="009509CF" w:rsidP="009509CF">
      <w:pPr>
        <w:pStyle w:val="NormalnyWeb"/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3. Zmiany w rozliczaniu wynagrodzeń</w:t>
      </w:r>
      <w:r w:rsidR="00CC1258" w:rsidRPr="00CC1258">
        <w:rPr>
          <w:rFonts w:asciiTheme="minorHAnsi" w:hAnsiTheme="minorHAnsi" w:cstheme="minorHAnsi"/>
        </w:rPr>
        <w:t>:</w:t>
      </w:r>
    </w:p>
    <w:p w:rsidR="009509CF" w:rsidRPr="00CC1258" w:rsidRDefault="009509CF" w:rsidP="009509CF">
      <w:pPr>
        <w:pStyle w:val="NormalnyWeb"/>
        <w:ind w:left="567"/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•  automatyczne zwolnienie z PIT dla młodych</w:t>
      </w:r>
      <w:r w:rsidR="00CC1258" w:rsidRPr="00CC1258">
        <w:rPr>
          <w:rFonts w:asciiTheme="minorHAnsi" w:hAnsiTheme="minorHAnsi" w:cstheme="minorHAnsi"/>
        </w:rPr>
        <w:t>,</w:t>
      </w:r>
      <w:r w:rsidRPr="00CC1258">
        <w:rPr>
          <w:rFonts w:asciiTheme="minorHAnsi" w:hAnsiTheme="minorHAnsi" w:cstheme="minorHAnsi"/>
        </w:rPr>
        <w:br/>
        <w:t>•  zaliczki na PIT po przekroczeniu progu podatkowego,</w:t>
      </w:r>
      <w:r w:rsidRPr="00CC1258">
        <w:rPr>
          <w:rFonts w:asciiTheme="minorHAnsi" w:hAnsiTheme="minorHAnsi" w:cstheme="minorHAnsi"/>
        </w:rPr>
        <w:br/>
        <w:t>•  koszty uzyskania przychodów i  skala podatkowa</w:t>
      </w:r>
      <w:r w:rsidR="00CC1258" w:rsidRPr="00CC1258">
        <w:rPr>
          <w:rFonts w:asciiTheme="minorHAnsi" w:hAnsiTheme="minorHAnsi" w:cstheme="minorHAnsi"/>
        </w:rPr>
        <w:t>.</w:t>
      </w:r>
      <w:r w:rsidRPr="00CC1258">
        <w:rPr>
          <w:rFonts w:asciiTheme="minorHAnsi" w:hAnsiTheme="minorHAnsi" w:cstheme="minorHAnsi"/>
        </w:rPr>
        <w:t xml:space="preserve"> </w:t>
      </w:r>
    </w:p>
    <w:p w:rsidR="009509CF" w:rsidRPr="00CC1258" w:rsidRDefault="009509CF" w:rsidP="009509CF">
      <w:pPr>
        <w:pStyle w:val="NormalnyWeb"/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4. Zmiany w rozliczaniu strat podatkowych</w:t>
      </w:r>
      <w:r w:rsidR="00CC1258" w:rsidRPr="00CC1258">
        <w:rPr>
          <w:rFonts w:asciiTheme="minorHAnsi" w:hAnsiTheme="minorHAnsi" w:cstheme="minorHAnsi"/>
        </w:rPr>
        <w:t>.</w:t>
      </w:r>
    </w:p>
    <w:p w:rsidR="009509CF" w:rsidRPr="00CC1258" w:rsidRDefault="009509CF" w:rsidP="009509CF">
      <w:pPr>
        <w:pStyle w:val="NormalnyWeb"/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5. Samochód w firmie</w:t>
      </w:r>
      <w:r w:rsidR="00CC1258" w:rsidRPr="00CC1258">
        <w:rPr>
          <w:rFonts w:asciiTheme="minorHAnsi" w:hAnsiTheme="minorHAnsi" w:cstheme="minorHAnsi"/>
        </w:rPr>
        <w:t>.</w:t>
      </w:r>
    </w:p>
    <w:p w:rsidR="009509CF" w:rsidRPr="00CC1258" w:rsidRDefault="009509CF" w:rsidP="009509CF">
      <w:pPr>
        <w:pStyle w:val="NormalnyWeb"/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6. Ograniczenia w rozliczaniu w kosztach wydatków na usługi niematerialne</w:t>
      </w:r>
      <w:r w:rsidR="00CC1258" w:rsidRPr="00CC1258">
        <w:rPr>
          <w:rFonts w:asciiTheme="minorHAnsi" w:hAnsiTheme="minorHAnsi" w:cstheme="minorHAnsi"/>
        </w:rPr>
        <w:t>.</w:t>
      </w:r>
    </w:p>
    <w:p w:rsidR="009509CF" w:rsidRPr="00CC1258" w:rsidRDefault="009509CF" w:rsidP="009509CF">
      <w:pPr>
        <w:pStyle w:val="NormalnyWeb"/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7. Koszty finansowania dłużnego – ograniczenia w rozliczaniu w kosztach wydatków kosztów finansowych – w tym odsetek</w:t>
      </w:r>
      <w:r w:rsidR="00CC1258" w:rsidRPr="00CC1258">
        <w:rPr>
          <w:rFonts w:asciiTheme="minorHAnsi" w:hAnsiTheme="minorHAnsi" w:cstheme="minorHAnsi"/>
        </w:rPr>
        <w:t>.</w:t>
      </w:r>
    </w:p>
    <w:p w:rsidR="009509CF" w:rsidRPr="00CC1258" w:rsidRDefault="009509CF" w:rsidP="009509CF">
      <w:pPr>
        <w:pStyle w:val="NormalnyWeb"/>
        <w:rPr>
          <w:rFonts w:asciiTheme="minorHAnsi" w:hAnsiTheme="minorHAnsi" w:cstheme="minorHAnsi"/>
        </w:rPr>
      </w:pPr>
      <w:r w:rsidRPr="00CC1258">
        <w:rPr>
          <w:rFonts w:asciiTheme="minorHAnsi" w:hAnsiTheme="minorHAnsi" w:cstheme="minorHAnsi"/>
        </w:rPr>
        <w:t>8. Deklaracje, informacje podatkowe i zaliczki w podatku dochodowym</w:t>
      </w:r>
      <w:r w:rsidR="00CC1258" w:rsidRPr="00CC1258">
        <w:rPr>
          <w:rFonts w:asciiTheme="minorHAnsi" w:hAnsiTheme="minorHAnsi" w:cstheme="minorHAnsi"/>
        </w:rPr>
        <w:t>.</w:t>
      </w:r>
    </w:p>
    <w:p w:rsidR="009D2F47" w:rsidRPr="009509CF" w:rsidRDefault="009509CF" w:rsidP="009509CF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CC1258">
        <w:rPr>
          <w:rFonts w:asciiTheme="minorHAnsi" w:hAnsiTheme="minorHAnsi" w:cstheme="minorHAnsi"/>
        </w:rPr>
        <w:br/>
      </w:r>
      <w:bookmarkEnd w:id="0"/>
    </w:p>
    <w:sectPr w:rsidR="009D2F47" w:rsidRPr="0095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C0B"/>
    <w:multiLevelType w:val="hybridMultilevel"/>
    <w:tmpl w:val="7F684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679"/>
    <w:multiLevelType w:val="hybridMultilevel"/>
    <w:tmpl w:val="EE34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DC9"/>
    <w:multiLevelType w:val="hybridMultilevel"/>
    <w:tmpl w:val="48AC79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E60413"/>
    <w:multiLevelType w:val="hybridMultilevel"/>
    <w:tmpl w:val="3726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D4811"/>
    <w:multiLevelType w:val="hybridMultilevel"/>
    <w:tmpl w:val="02D8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5DA4"/>
    <w:multiLevelType w:val="hybridMultilevel"/>
    <w:tmpl w:val="304EA064"/>
    <w:lvl w:ilvl="0" w:tplc="FF5C2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BA"/>
    <w:rsid w:val="00240ABA"/>
    <w:rsid w:val="00245DDE"/>
    <w:rsid w:val="00327AAD"/>
    <w:rsid w:val="0039274B"/>
    <w:rsid w:val="00514407"/>
    <w:rsid w:val="00713A5C"/>
    <w:rsid w:val="009509CF"/>
    <w:rsid w:val="009D2F47"/>
    <w:rsid w:val="00AE6A76"/>
    <w:rsid w:val="00CC1258"/>
    <w:rsid w:val="00D4600E"/>
    <w:rsid w:val="00D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C4FE9-8523-42A7-BB52-E238227C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9274B"/>
    <w:pPr>
      <w:keepNext/>
      <w:numPr>
        <w:ilvl w:val="12"/>
      </w:numPr>
      <w:spacing w:after="0" w:line="240" w:lineRule="auto"/>
      <w:jc w:val="center"/>
      <w:outlineLvl w:val="1"/>
    </w:pPr>
    <w:rPr>
      <w:rFonts w:ascii="Lucida Calligraphy" w:eastAsia="Times New Roman" w:hAnsi="Lucida Calligraphy" w:cs="Times New Roman"/>
      <w:b/>
      <w:i/>
      <w:sz w:val="7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274B"/>
    <w:rPr>
      <w:rFonts w:ascii="Lucida Calligraphy" w:eastAsia="Times New Roman" w:hAnsi="Lucida Calligraphy" w:cs="Times New Roman"/>
      <w:b/>
      <w:i/>
      <w:sz w:val="7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Chojnowska</dc:creator>
  <cp:lastModifiedBy>Wiola</cp:lastModifiedBy>
  <cp:revision>2</cp:revision>
  <cp:lastPrinted>2020-02-10T11:00:00Z</cp:lastPrinted>
  <dcterms:created xsi:type="dcterms:W3CDTF">2020-02-11T09:34:00Z</dcterms:created>
  <dcterms:modified xsi:type="dcterms:W3CDTF">2020-02-11T09:34:00Z</dcterms:modified>
</cp:coreProperties>
</file>